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21C5AF" w14:textId="5319AEAC" w:rsidR="00360D04" w:rsidRDefault="00360D04">
      <w:pPr>
        <w:tabs>
          <w:tab w:val="left" w:pos="5220"/>
        </w:tabs>
        <w:rPr>
          <w:rFonts w:ascii="仿宋_GB2312" w:eastAsia="仿宋_GB2312"/>
          <w:sz w:val="32"/>
          <w:szCs w:val="32"/>
        </w:rPr>
      </w:pPr>
    </w:p>
    <w:p w14:paraId="1B4EDC05" w14:textId="3B5B75FF" w:rsidR="0046237F" w:rsidRDefault="0046237F" w:rsidP="0046237F">
      <w:pPr>
        <w:pStyle w:val="a0"/>
      </w:pPr>
    </w:p>
    <w:p w14:paraId="3ECA8ABC" w14:textId="77777777" w:rsidR="0046237F" w:rsidRPr="0046237F" w:rsidRDefault="0046237F" w:rsidP="0046237F">
      <w:pPr>
        <w:rPr>
          <w:rFonts w:hint="eastAsia"/>
        </w:rPr>
      </w:pPr>
    </w:p>
    <w:p w14:paraId="1EA97476" w14:textId="77777777" w:rsidR="00360D04" w:rsidRDefault="00AD7102" w:rsidP="00AD7102">
      <w:pPr>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proofErr w:type="gramStart"/>
      <w:r w:rsidR="00CA4FFD">
        <w:rPr>
          <w:rFonts w:ascii="楷体_GB2312" w:eastAsia="楷体_GB2312" w:hAnsi="楷体_GB2312" w:cs="楷体_GB2312" w:hint="eastAsia"/>
          <w:sz w:val="32"/>
          <w:szCs w:val="32"/>
        </w:rPr>
        <w:t>津自贸函</w:t>
      </w:r>
      <w:proofErr w:type="gramEnd"/>
      <w:r w:rsidR="00CA4FFD">
        <w:rPr>
          <w:rFonts w:ascii="楷体_GB2312" w:eastAsia="楷体_GB2312" w:hAnsi="楷体_GB2312" w:cs="楷体_GB2312" w:hint="eastAsia"/>
          <w:sz w:val="32"/>
          <w:szCs w:val="32"/>
        </w:rPr>
        <w:t>〔2022〕4号</w:t>
      </w:r>
    </w:p>
    <w:p w14:paraId="65E5A671" w14:textId="77777777" w:rsidR="00360D04" w:rsidRDefault="00360D04">
      <w:pPr>
        <w:overflowPunct w:val="0"/>
        <w:adjustRightInd w:val="0"/>
        <w:snapToGrid w:val="0"/>
        <w:spacing w:line="580" w:lineRule="exact"/>
        <w:rPr>
          <w:rFonts w:ascii="方正小标宋简体" w:eastAsia="方正小标宋简体" w:hAnsi="方正小标宋简体" w:cs="方正小标宋简体"/>
          <w:sz w:val="44"/>
          <w:szCs w:val="44"/>
        </w:rPr>
      </w:pPr>
    </w:p>
    <w:p w14:paraId="362F3A38" w14:textId="77777777" w:rsidR="00360D04" w:rsidRDefault="00CA4FFD">
      <w:pPr>
        <w:overflowPunct w:val="0"/>
        <w:adjustRightInd w:val="0"/>
        <w:snapToGrid w:val="0"/>
        <w:spacing w:line="6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中国（天津）自由贸易试验区管理委员会</w:t>
      </w:r>
    </w:p>
    <w:p w14:paraId="4CD94D8F" w14:textId="77777777" w:rsidR="00360D04" w:rsidRDefault="00CA4FFD">
      <w:pPr>
        <w:spacing w:line="6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关于同意设立天津自贸试验区海外工程</w:t>
      </w:r>
    </w:p>
    <w:p w14:paraId="47815146" w14:textId="77777777" w:rsidR="00360D04" w:rsidRDefault="00CA4FFD">
      <w:pPr>
        <w:spacing w:line="6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投资服务中心的批复</w:t>
      </w:r>
    </w:p>
    <w:p w14:paraId="4717BA9A" w14:textId="77777777" w:rsidR="00360D04" w:rsidRDefault="00360D04">
      <w:pPr>
        <w:spacing w:line="640" w:lineRule="exact"/>
      </w:pPr>
    </w:p>
    <w:p w14:paraId="745E8D6B" w14:textId="77777777" w:rsidR="00360D04" w:rsidRDefault="00CA4FFD">
      <w:pPr>
        <w:overflowPunct w:val="0"/>
        <w:adjustRightInd w:val="0"/>
        <w:snapToGrid w:val="0"/>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天津东疆综合保税区管理委员会：</w:t>
      </w:r>
    </w:p>
    <w:p w14:paraId="6A643C27" w14:textId="77777777" w:rsidR="00360D04" w:rsidRDefault="00CA4FFD">
      <w:pPr>
        <w:overflowPunct w:val="0"/>
        <w:adjustRightInd w:val="0"/>
        <w:snapToGrid w:val="0"/>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《关于申请设立天津自贸试验区海外工程投资服务中心的请示》收悉。经研究，现批复如下：</w:t>
      </w:r>
    </w:p>
    <w:p w14:paraId="22648ECB" w14:textId="77777777" w:rsidR="00360D04" w:rsidRDefault="00CA4FFD">
      <w:pPr>
        <w:overflowPunct w:val="0"/>
        <w:adjustRightInd w:val="0"/>
        <w:snapToGrid w:val="0"/>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一、同意在中国（天津）自由贸易试验区天津港（东疆）片区设立天津自贸试验区</w:t>
      </w:r>
      <w:bookmarkStart w:id="0" w:name="OLE_LINK1"/>
      <w:r>
        <w:rPr>
          <w:rFonts w:ascii="仿宋_GB2312" w:eastAsia="仿宋_GB2312" w:hAnsi="仿宋_GB2312" w:cs="仿宋_GB2312" w:hint="eastAsia"/>
          <w:sz w:val="32"/>
          <w:szCs w:val="32"/>
        </w:rPr>
        <w:t>海外工程投资服务中心</w:t>
      </w:r>
      <w:bookmarkEnd w:id="0"/>
      <w:r>
        <w:rPr>
          <w:rFonts w:ascii="仿宋_GB2312" w:eastAsia="仿宋_GB2312" w:hAnsi="仿宋_GB2312" w:cs="仿宋_GB2312" w:hint="eastAsia"/>
          <w:sz w:val="32"/>
          <w:szCs w:val="32"/>
        </w:rPr>
        <w:t>（以下简称服务中心），</w:t>
      </w:r>
      <w:r>
        <w:rPr>
          <w:rFonts w:ascii="仿宋_GB2312" w:eastAsia="仿宋_GB2312" w:hint="eastAsia"/>
          <w:sz w:val="32"/>
          <w:szCs w:val="44"/>
        </w:rPr>
        <w:t>搭建海外工程投资绿色通道，</w:t>
      </w:r>
      <w:r>
        <w:rPr>
          <w:rFonts w:ascii="仿宋_GB2312" w:eastAsia="仿宋_GB2312" w:hAnsi="仿宋_GB2312" w:cs="仿宋_GB2312" w:hint="eastAsia"/>
          <w:sz w:val="32"/>
          <w:szCs w:val="32"/>
        </w:rPr>
        <w:t>为企业提供高水平的海外工程投资服务，推动中国的产品和标准走出去。</w:t>
      </w:r>
    </w:p>
    <w:p w14:paraId="06C6C76F" w14:textId="77777777" w:rsidR="00360D04" w:rsidRDefault="00CA4FFD">
      <w:pPr>
        <w:pStyle w:val="a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二、服务中心要以习近平新时代中国特色社会主义思想为指导，深入贯彻落实党中央、国务院和市委、市政府关于自贸试验区开放创新的决策部署，</w:t>
      </w:r>
      <w:proofErr w:type="gramStart"/>
      <w:r>
        <w:rPr>
          <w:rFonts w:ascii="仿宋_GB2312" w:eastAsia="仿宋_GB2312" w:hAnsi="仿宋_GB2312" w:cs="仿宋_GB2312" w:hint="eastAsia"/>
          <w:sz w:val="32"/>
          <w:szCs w:val="32"/>
        </w:rPr>
        <w:t>发挥自贸创新</w:t>
      </w:r>
      <w:proofErr w:type="gramEnd"/>
      <w:r>
        <w:rPr>
          <w:rFonts w:ascii="仿宋_GB2312" w:eastAsia="仿宋_GB2312" w:hAnsi="仿宋_GB2312" w:cs="仿宋_GB2312" w:hint="eastAsia"/>
          <w:sz w:val="32"/>
          <w:szCs w:val="32"/>
        </w:rPr>
        <w:t>优势，</w:t>
      </w:r>
      <w:r>
        <w:rPr>
          <w:rFonts w:ascii="仿宋_GB2312" w:eastAsia="仿宋_GB2312" w:hAnsi="仿宋_GB2312" w:cs="仿宋_GB2312"/>
          <w:sz w:val="32"/>
          <w:szCs w:val="32"/>
        </w:rPr>
        <w:t>探索</w:t>
      </w:r>
      <w:r>
        <w:rPr>
          <w:rFonts w:ascii="仿宋_GB2312" w:eastAsia="仿宋_GB2312" w:hAnsi="仿宋_GB2312" w:cs="仿宋_GB2312" w:hint="eastAsia"/>
          <w:sz w:val="32"/>
          <w:szCs w:val="32"/>
        </w:rPr>
        <w:t>建立</w:t>
      </w:r>
      <w:r>
        <w:rPr>
          <w:rFonts w:ascii="仿宋_GB2312" w:eastAsia="仿宋_GB2312" w:hAnsi="仿宋_GB2312" w:cs="仿宋_GB2312"/>
          <w:sz w:val="32"/>
          <w:szCs w:val="32"/>
        </w:rPr>
        <w:t>高效便捷的</w:t>
      </w:r>
      <w:r>
        <w:rPr>
          <w:rFonts w:ascii="仿宋_GB2312" w:eastAsia="仿宋_GB2312" w:hAnsi="仿宋_GB2312" w:cs="仿宋_GB2312" w:hint="eastAsia"/>
          <w:sz w:val="32"/>
          <w:szCs w:val="32"/>
        </w:rPr>
        <w:t>海外工程投资</w:t>
      </w:r>
      <w:r>
        <w:rPr>
          <w:rFonts w:ascii="仿宋_GB2312" w:eastAsia="仿宋_GB2312" w:hAnsi="仿宋_GB2312" w:cs="仿宋_GB2312"/>
          <w:sz w:val="32"/>
          <w:szCs w:val="32"/>
        </w:rPr>
        <w:t>政策服务体系，进一步支持中国企业参与国际市场</w:t>
      </w:r>
      <w:r>
        <w:rPr>
          <w:rFonts w:ascii="仿宋_GB2312" w:eastAsia="仿宋_GB2312" w:hAnsi="仿宋_GB2312" w:cs="仿宋_GB2312" w:hint="eastAsia"/>
          <w:sz w:val="32"/>
          <w:szCs w:val="32"/>
        </w:rPr>
        <w:t>，吸引工程建设重点龙头企业集聚。充分发挥天津自贸试验区创新试验田的作用，结合企业需求推</w:t>
      </w:r>
      <w:r>
        <w:rPr>
          <w:rFonts w:ascii="仿宋_GB2312" w:eastAsia="仿宋_GB2312" w:hAnsi="仿宋_GB2312" w:cs="仿宋_GB2312" w:hint="eastAsia"/>
          <w:sz w:val="32"/>
          <w:szCs w:val="32"/>
        </w:rPr>
        <w:lastRenderedPageBreak/>
        <w:t>动创新政策探索，及时总结提炼经验做法进行复制推广。</w:t>
      </w:r>
    </w:p>
    <w:p w14:paraId="12DD9DF5" w14:textId="77777777" w:rsidR="00360D04" w:rsidRDefault="00CA4FFD">
      <w:pPr>
        <w:pStyle w:val="a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三、服务中心要全力推动落实建设方案，</w:t>
      </w:r>
      <w:bookmarkStart w:id="1" w:name="OLE_LINK4"/>
      <w:r>
        <w:rPr>
          <w:rFonts w:ascii="仿宋_GB2312" w:eastAsia="仿宋_GB2312" w:hAnsi="仿宋_GB2312" w:cs="仿宋_GB2312" w:hint="eastAsia"/>
          <w:sz w:val="32"/>
          <w:szCs w:val="32"/>
        </w:rPr>
        <w:t>全面把握总体目标</w:t>
      </w:r>
      <w:bookmarkEnd w:id="1"/>
      <w:r>
        <w:rPr>
          <w:rFonts w:ascii="仿宋_GB2312" w:eastAsia="仿宋_GB2312" w:hAnsi="仿宋_GB2312" w:cs="仿宋_GB2312" w:hint="eastAsia"/>
          <w:sz w:val="32"/>
          <w:szCs w:val="32"/>
        </w:rPr>
        <w:t>，围绕海外工程跨境投融资、海外工程设计施工、海外工程贸易结算、海外工程物流</w:t>
      </w:r>
      <w:proofErr w:type="gramStart"/>
      <w:r>
        <w:rPr>
          <w:rFonts w:ascii="仿宋_GB2312" w:eastAsia="仿宋_GB2312" w:hAnsi="仿宋_GB2312" w:cs="仿宋_GB2312" w:hint="eastAsia"/>
          <w:sz w:val="32"/>
          <w:szCs w:val="32"/>
        </w:rPr>
        <w:t>通关四</w:t>
      </w:r>
      <w:proofErr w:type="gramEnd"/>
      <w:r>
        <w:rPr>
          <w:rFonts w:ascii="仿宋_GB2312" w:eastAsia="仿宋_GB2312" w:hAnsi="仿宋_GB2312" w:cs="仿宋_GB2312" w:hint="eastAsia"/>
          <w:sz w:val="32"/>
          <w:szCs w:val="32"/>
        </w:rPr>
        <w:t>大功能，不断增强中心的服务功能，完善配套服务手册，持续提升海外工程投资服务水平，打造海外工程政策创新的战略高地</w:t>
      </w:r>
      <w:r>
        <w:rPr>
          <w:rFonts w:ascii="仿宋_GB2312" w:eastAsia="仿宋_GB2312" w:hAnsi="方正小标宋_GBK" w:cs="方正小标宋_GBK" w:hint="eastAsia"/>
          <w:sz w:val="32"/>
          <w:szCs w:val="32"/>
        </w:rPr>
        <w:t>。</w:t>
      </w:r>
      <w:r>
        <w:rPr>
          <w:rFonts w:ascii="仿宋_GB2312" w:eastAsia="仿宋_GB2312" w:hAnsi="仿宋_GB2312" w:cs="仿宋_GB2312" w:hint="eastAsia"/>
          <w:sz w:val="32"/>
          <w:szCs w:val="32"/>
        </w:rPr>
        <w:t>以海外工程投资服务中心为平台，支持海外工程企业</w:t>
      </w:r>
      <w:r>
        <w:rPr>
          <w:rFonts w:ascii="仿宋_GB2312" w:eastAsia="仿宋_GB2312" w:hAnsi="方正小标宋_GBK" w:cs="方正小标宋_GBK" w:hint="eastAsia"/>
          <w:sz w:val="32"/>
          <w:szCs w:val="32"/>
        </w:rPr>
        <w:t>在更大范围、更宽领域、更深层次参与国际合作</w:t>
      </w:r>
      <w:r>
        <w:rPr>
          <w:rFonts w:ascii="仿宋_GB2312" w:eastAsia="仿宋_GB2312" w:hAnsi="仿宋_GB2312" w:cs="仿宋_GB2312" w:hint="eastAsia"/>
          <w:sz w:val="32"/>
          <w:szCs w:val="32"/>
        </w:rPr>
        <w:t>，激发市场主体活力，</w:t>
      </w:r>
      <w:proofErr w:type="gramStart"/>
      <w:r>
        <w:rPr>
          <w:rFonts w:ascii="仿宋_GB2312" w:eastAsia="仿宋_GB2312" w:hAnsi="仿宋_GB2312" w:cs="仿宋_GB2312" w:hint="eastAsia"/>
          <w:sz w:val="32"/>
          <w:szCs w:val="32"/>
        </w:rPr>
        <w:t>促进自</w:t>
      </w:r>
      <w:proofErr w:type="gramEnd"/>
      <w:r>
        <w:rPr>
          <w:rFonts w:ascii="仿宋_GB2312" w:eastAsia="仿宋_GB2312" w:hAnsi="仿宋_GB2312" w:cs="仿宋_GB2312" w:hint="eastAsia"/>
          <w:sz w:val="32"/>
          <w:szCs w:val="32"/>
        </w:rPr>
        <w:t>贸试验区外资外贸创新发展，支持中国的装备、材料、技术和标准走出去。</w:t>
      </w:r>
    </w:p>
    <w:p w14:paraId="5B016F0F" w14:textId="77777777" w:rsidR="00360D04" w:rsidRDefault="00CA4FFD">
      <w:pPr>
        <w:overflowPunct w:val="0"/>
        <w:adjustRightInd w:val="0"/>
        <w:snapToGrid w:val="0"/>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服务中心所在片区要确保海外工程投资服务中心各项工作落实到位，及时协调解决业务开展过程中的堵点、难点问题；自贸试验区各相关部门要加强对服务中心日常工作的支持指导和协调推进；各片区及联动创新区要积极引导企业利用服务中心的政策、功能和资源，充分发挥平台服务企业的作用。</w:t>
      </w:r>
    </w:p>
    <w:p w14:paraId="610E6EFC" w14:textId="77777777" w:rsidR="00360D04" w:rsidRDefault="00360D04">
      <w:pPr>
        <w:pStyle w:val="a0"/>
        <w:spacing w:line="640" w:lineRule="exact"/>
      </w:pPr>
    </w:p>
    <w:p w14:paraId="01C49FE7" w14:textId="77777777" w:rsidR="00360D04" w:rsidRDefault="00CA4FFD">
      <w:pPr>
        <w:overflowPunct w:val="0"/>
        <w:adjustRightInd w:val="0"/>
        <w:snapToGrid w:val="0"/>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2022年12月5日</w:t>
      </w:r>
    </w:p>
    <w:p w14:paraId="6F371909" w14:textId="77777777" w:rsidR="00360D04" w:rsidRDefault="00360D04">
      <w:pPr>
        <w:overflowPunct w:val="0"/>
        <w:adjustRightInd w:val="0"/>
        <w:snapToGrid w:val="0"/>
        <w:spacing w:line="640" w:lineRule="exact"/>
        <w:rPr>
          <w:rFonts w:ascii="仿宋_GB2312" w:eastAsia="仿宋_GB2312" w:hAnsi="仿宋_GB2312" w:cs="仿宋_GB2312"/>
          <w:sz w:val="32"/>
          <w:szCs w:val="32"/>
        </w:rPr>
      </w:pPr>
    </w:p>
    <w:p w14:paraId="2FC87059" w14:textId="77777777" w:rsidR="00360D04" w:rsidRDefault="00360D04">
      <w:pPr>
        <w:pStyle w:val="a0"/>
        <w:rPr>
          <w:rFonts w:ascii="仿宋_GB2312" w:eastAsia="仿宋_GB2312" w:hAnsi="仿宋_GB2312" w:cs="仿宋_GB2312"/>
          <w:sz w:val="32"/>
          <w:szCs w:val="32"/>
        </w:rPr>
      </w:pPr>
    </w:p>
    <w:p w14:paraId="38F7465E" w14:textId="558B8FCA" w:rsidR="00360D04" w:rsidRPr="00622C5C" w:rsidRDefault="00CA4FFD" w:rsidP="00622C5C">
      <w:pPr>
        <w:overflowPunct w:val="0"/>
        <w:adjustRightInd w:val="0"/>
        <w:snapToGrid w:val="0"/>
        <w:spacing w:line="5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（此件主动公开）</w:t>
      </w:r>
    </w:p>
    <w:sectPr w:rsidR="00360D04" w:rsidRPr="00622C5C" w:rsidSect="00360D04">
      <w:headerReference w:type="default" r:id="rId7"/>
      <w:footerReference w:type="even" r:id="rId8"/>
      <w:footerReference w:type="default" r:id="rId9"/>
      <w:headerReference w:type="first" r:id="rId10"/>
      <w:pgSz w:w="11906" w:h="16838"/>
      <w:pgMar w:top="1440" w:right="1797" w:bottom="1440" w:left="1797"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39CC" w14:textId="77777777" w:rsidR="0068196D" w:rsidRDefault="0068196D" w:rsidP="00360D04">
      <w:r>
        <w:separator/>
      </w:r>
    </w:p>
  </w:endnote>
  <w:endnote w:type="continuationSeparator" w:id="0">
    <w:p w14:paraId="30B38F2A" w14:textId="77777777" w:rsidR="0068196D" w:rsidRDefault="0068196D" w:rsidP="0036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C6F6" w14:textId="77777777" w:rsidR="00360D04" w:rsidRDefault="00360D04">
    <w:pPr>
      <w:pStyle w:val="a6"/>
      <w:framePr w:wrap="around" w:vAnchor="text" w:hAnchor="margin" w:xAlign="center" w:y="1"/>
      <w:rPr>
        <w:rStyle w:val="ac"/>
      </w:rPr>
    </w:pPr>
    <w:r>
      <w:fldChar w:fldCharType="begin"/>
    </w:r>
    <w:r w:rsidR="00CA4FFD">
      <w:rPr>
        <w:rStyle w:val="ac"/>
      </w:rPr>
      <w:instrText xml:space="preserve">PAGE  </w:instrText>
    </w:r>
    <w:r>
      <w:fldChar w:fldCharType="separate"/>
    </w:r>
    <w:r w:rsidR="00CA4FFD">
      <w:rPr>
        <w:rStyle w:val="ac"/>
      </w:rPr>
      <w:t>4</w:t>
    </w:r>
    <w:r>
      <w:fldChar w:fldCharType="end"/>
    </w:r>
  </w:p>
  <w:p w14:paraId="706197A4" w14:textId="77777777" w:rsidR="00360D04" w:rsidRDefault="00360D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8659" w14:textId="77777777" w:rsidR="00360D04" w:rsidRDefault="00360D04">
    <w:pPr>
      <w:pStyle w:val="a6"/>
      <w:jc w:val="center"/>
      <w:rPr>
        <w:sz w:val="28"/>
        <w:szCs w:val="28"/>
      </w:rPr>
    </w:pPr>
    <w:r>
      <w:rPr>
        <w:sz w:val="28"/>
        <w:szCs w:val="28"/>
      </w:rPr>
      <w:fldChar w:fldCharType="begin"/>
    </w:r>
    <w:r w:rsidR="00CA4FFD">
      <w:rPr>
        <w:sz w:val="28"/>
        <w:szCs w:val="28"/>
      </w:rPr>
      <w:instrText>PAGE   \* MERGEFORMAT</w:instrText>
    </w:r>
    <w:r>
      <w:rPr>
        <w:sz w:val="28"/>
        <w:szCs w:val="28"/>
      </w:rPr>
      <w:fldChar w:fldCharType="separate"/>
    </w:r>
    <w:r w:rsidR="00AD7102">
      <w:rPr>
        <w:noProof/>
        <w:sz w:val="28"/>
        <w:szCs w:val="28"/>
      </w:rPr>
      <w:t>- 2 -</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0782" w14:textId="77777777" w:rsidR="0068196D" w:rsidRDefault="0068196D" w:rsidP="00360D04">
      <w:r>
        <w:separator/>
      </w:r>
    </w:p>
  </w:footnote>
  <w:footnote w:type="continuationSeparator" w:id="0">
    <w:p w14:paraId="24A20451" w14:textId="77777777" w:rsidR="0068196D" w:rsidRDefault="0068196D" w:rsidP="0036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7C85" w14:textId="77777777" w:rsidR="00360D04" w:rsidRDefault="00360D04">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8605" w14:textId="77777777" w:rsidR="00360D04" w:rsidRDefault="00360D04">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617E1"/>
    <w:rsid w:val="0006508B"/>
    <w:rsid w:val="000675CD"/>
    <w:rsid w:val="000A1114"/>
    <w:rsid w:val="000A51E3"/>
    <w:rsid w:val="000C3AA8"/>
    <w:rsid w:val="00103386"/>
    <w:rsid w:val="00130207"/>
    <w:rsid w:val="0013170E"/>
    <w:rsid w:val="001347A3"/>
    <w:rsid w:val="001462D0"/>
    <w:rsid w:val="001543C8"/>
    <w:rsid w:val="00172A27"/>
    <w:rsid w:val="00177FC5"/>
    <w:rsid w:val="001944CF"/>
    <w:rsid w:val="001D6987"/>
    <w:rsid w:val="001F4E57"/>
    <w:rsid w:val="00214334"/>
    <w:rsid w:val="00214F8A"/>
    <w:rsid w:val="002452DC"/>
    <w:rsid w:val="002541B2"/>
    <w:rsid w:val="002665E0"/>
    <w:rsid w:val="00271C4D"/>
    <w:rsid w:val="002B0285"/>
    <w:rsid w:val="002B1B58"/>
    <w:rsid w:val="002C2429"/>
    <w:rsid w:val="002C2967"/>
    <w:rsid w:val="002E06B0"/>
    <w:rsid w:val="0030347F"/>
    <w:rsid w:val="003219A1"/>
    <w:rsid w:val="00360D04"/>
    <w:rsid w:val="00371160"/>
    <w:rsid w:val="00384DB5"/>
    <w:rsid w:val="0046237F"/>
    <w:rsid w:val="00471539"/>
    <w:rsid w:val="00482CF3"/>
    <w:rsid w:val="004C5806"/>
    <w:rsid w:val="004E23F2"/>
    <w:rsid w:val="00502FB9"/>
    <w:rsid w:val="0051107E"/>
    <w:rsid w:val="00542011"/>
    <w:rsid w:val="00593264"/>
    <w:rsid w:val="005C42A2"/>
    <w:rsid w:val="005D2DE8"/>
    <w:rsid w:val="006124D4"/>
    <w:rsid w:val="00622C5C"/>
    <w:rsid w:val="0067216D"/>
    <w:rsid w:val="0068196D"/>
    <w:rsid w:val="00694757"/>
    <w:rsid w:val="00696FB0"/>
    <w:rsid w:val="006B23DA"/>
    <w:rsid w:val="006C1181"/>
    <w:rsid w:val="006D6504"/>
    <w:rsid w:val="006D6689"/>
    <w:rsid w:val="006E0D60"/>
    <w:rsid w:val="006E0D6E"/>
    <w:rsid w:val="006F4EDB"/>
    <w:rsid w:val="00700E12"/>
    <w:rsid w:val="00704E0C"/>
    <w:rsid w:val="0072373D"/>
    <w:rsid w:val="0073145A"/>
    <w:rsid w:val="00744BC5"/>
    <w:rsid w:val="007530C4"/>
    <w:rsid w:val="00757EDB"/>
    <w:rsid w:val="00764487"/>
    <w:rsid w:val="00784B63"/>
    <w:rsid w:val="00790518"/>
    <w:rsid w:val="007A3211"/>
    <w:rsid w:val="007C2EDC"/>
    <w:rsid w:val="007C7FF5"/>
    <w:rsid w:val="007D2386"/>
    <w:rsid w:val="008514EF"/>
    <w:rsid w:val="008638F3"/>
    <w:rsid w:val="00887F9C"/>
    <w:rsid w:val="008C078E"/>
    <w:rsid w:val="00903CB7"/>
    <w:rsid w:val="00921C50"/>
    <w:rsid w:val="00942A29"/>
    <w:rsid w:val="009936FB"/>
    <w:rsid w:val="009C0324"/>
    <w:rsid w:val="00A0384D"/>
    <w:rsid w:val="00A422DD"/>
    <w:rsid w:val="00A4568B"/>
    <w:rsid w:val="00A457B5"/>
    <w:rsid w:val="00A92612"/>
    <w:rsid w:val="00A95AAD"/>
    <w:rsid w:val="00AA2481"/>
    <w:rsid w:val="00AD7102"/>
    <w:rsid w:val="00B17764"/>
    <w:rsid w:val="00B301A1"/>
    <w:rsid w:val="00B6062F"/>
    <w:rsid w:val="00B74D42"/>
    <w:rsid w:val="00BB254B"/>
    <w:rsid w:val="00BE2367"/>
    <w:rsid w:val="00BE4303"/>
    <w:rsid w:val="00BE7B7D"/>
    <w:rsid w:val="00C3039C"/>
    <w:rsid w:val="00C36810"/>
    <w:rsid w:val="00C704AA"/>
    <w:rsid w:val="00CA07D2"/>
    <w:rsid w:val="00CA4FFD"/>
    <w:rsid w:val="00CC3866"/>
    <w:rsid w:val="00CD1732"/>
    <w:rsid w:val="00CE2BDA"/>
    <w:rsid w:val="00D2553B"/>
    <w:rsid w:val="00DC2980"/>
    <w:rsid w:val="00DD4289"/>
    <w:rsid w:val="00E4331A"/>
    <w:rsid w:val="00E722AC"/>
    <w:rsid w:val="00E860A9"/>
    <w:rsid w:val="00EA0355"/>
    <w:rsid w:val="00EA53D8"/>
    <w:rsid w:val="00ED284A"/>
    <w:rsid w:val="00F72567"/>
    <w:rsid w:val="00F961E6"/>
    <w:rsid w:val="1D3700AF"/>
    <w:rsid w:val="3CEEFBBF"/>
    <w:rsid w:val="4AFB407D"/>
    <w:rsid w:val="5D695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B2C3ED"/>
  <w15:docId w15:val="{914B4FB7-3C2F-43E7-9154-602B6C7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60D0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360D04"/>
    <w:pPr>
      <w:spacing w:after="120"/>
    </w:pPr>
  </w:style>
  <w:style w:type="paragraph" w:styleId="a4">
    <w:name w:val="Date"/>
    <w:basedOn w:val="a"/>
    <w:next w:val="a"/>
    <w:qFormat/>
    <w:rsid w:val="00360D04"/>
    <w:pPr>
      <w:ind w:leftChars="2500" w:left="100"/>
    </w:pPr>
  </w:style>
  <w:style w:type="paragraph" w:styleId="a5">
    <w:name w:val="Balloon Text"/>
    <w:basedOn w:val="a"/>
    <w:qFormat/>
    <w:rsid w:val="00360D04"/>
    <w:rPr>
      <w:sz w:val="18"/>
      <w:szCs w:val="18"/>
    </w:rPr>
  </w:style>
  <w:style w:type="paragraph" w:styleId="a6">
    <w:name w:val="footer"/>
    <w:basedOn w:val="a"/>
    <w:link w:val="a7"/>
    <w:uiPriority w:val="99"/>
    <w:qFormat/>
    <w:rsid w:val="00360D04"/>
    <w:pPr>
      <w:tabs>
        <w:tab w:val="center" w:pos="4153"/>
        <w:tab w:val="right" w:pos="8306"/>
      </w:tabs>
      <w:snapToGrid w:val="0"/>
      <w:jc w:val="left"/>
    </w:pPr>
    <w:rPr>
      <w:sz w:val="18"/>
      <w:szCs w:val="18"/>
    </w:rPr>
  </w:style>
  <w:style w:type="paragraph" w:styleId="a8">
    <w:name w:val="header"/>
    <w:basedOn w:val="a"/>
    <w:link w:val="a9"/>
    <w:uiPriority w:val="99"/>
    <w:qFormat/>
    <w:rsid w:val="00360D0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60D04"/>
    <w:pPr>
      <w:widowControl/>
      <w:spacing w:before="100" w:beforeAutospacing="1" w:after="100" w:afterAutospacing="1" w:line="360" w:lineRule="auto"/>
      <w:ind w:firstLineChars="200" w:firstLine="200"/>
      <w:jc w:val="left"/>
    </w:pPr>
    <w:rPr>
      <w:rFonts w:ascii="宋体" w:hAnsi="宋体" w:cs="宋体"/>
      <w:kern w:val="0"/>
      <w:sz w:val="24"/>
    </w:rPr>
  </w:style>
  <w:style w:type="table" w:styleId="ab">
    <w:name w:val="Table Grid"/>
    <w:basedOn w:val="a2"/>
    <w:uiPriority w:val="39"/>
    <w:qFormat/>
    <w:rsid w:val="00360D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rsid w:val="00360D04"/>
  </w:style>
  <w:style w:type="character" w:customStyle="1" w:styleId="a7">
    <w:name w:val="页脚 字符"/>
    <w:link w:val="a6"/>
    <w:uiPriority w:val="99"/>
    <w:qFormat/>
    <w:rsid w:val="00360D04"/>
    <w:rPr>
      <w:kern w:val="2"/>
      <w:sz w:val="18"/>
      <w:szCs w:val="18"/>
    </w:rPr>
  </w:style>
  <w:style w:type="character" w:customStyle="1" w:styleId="a9">
    <w:name w:val="页眉 字符"/>
    <w:link w:val="a8"/>
    <w:uiPriority w:val="99"/>
    <w:qFormat/>
    <w:rsid w:val="00360D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Words>
  <Characters>684</Characters>
  <Application>Microsoft Office Word</Application>
  <DocSecurity>0</DocSecurity>
  <Lines>5</Lines>
  <Paragraphs>1</Paragraphs>
  <ScaleCrop>false</ScaleCrop>
  <Company>Microsoft</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关于召开滨海新区农村城市工作推动会的安排方案</dc:title>
  <dc:creator>刘振雷</dc:creator>
  <cp:lastModifiedBy>lons dong</cp:lastModifiedBy>
  <cp:revision>8</cp:revision>
  <cp:lastPrinted>2020-04-23T08:51:00Z</cp:lastPrinted>
  <dcterms:created xsi:type="dcterms:W3CDTF">2020-10-14T15:54:00Z</dcterms:created>
  <dcterms:modified xsi:type="dcterms:W3CDTF">2022-12-07T02:27:00Z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